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0" w:rsidRPr="00275390" w:rsidRDefault="00275390" w:rsidP="00275390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275390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门诊患者就诊需知</w:t>
      </w:r>
    </w:p>
    <w:p w:rsid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感谢您对我院的信任，为使您在门诊就医顺利，减少不必要的麻烦，现将门诊就诊需要注意的有关事项介绍如下：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一、根据自己病情选择相应专业到门诊挂号室挂号，内科、外科、妇产科、神经内科到相应专业分诊挂号点挂号。如您不知道挂哪个专业的号，可向咨询台分诊导诊工作人员咨询。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二、请你选择医师看病，请你到挂号室前专家宣传栏选择你满意的医师，并记好医师的科室和姓名，向挂号员讲明。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三、你在就诊候诊时，应听从分诊导诊护士的引导，按顺序应诊，不要大声喧哗，不要吸烟，要保持环境的清洁卫生。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四、如您患的是多科疾病或疑难疾病，可到门诊部申请门诊专家会诊中心会诊。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五、需要做化验、超声、胃镜、腹部</w:t>
      </w:r>
      <w:r w:rsidRPr="00275390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CT</w:t>
      </w:r>
      <w:r w:rsidRPr="00275390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等检查时，不能饮水、吃饭；化验抽血在综合治疗中心，不受饮食影响的化验，医院提供全天抽血服务。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六、门诊楼一、二、三、四楼均设有收费点，您在哪一层看病可就近交费，避免排队等候。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七、如您的病情需要住院，请你到一楼住院病人接待处，由我们的导诊人员陪同您坐免费接送车到住院处办理住院手续。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八、我院在外没有设立任何坐诊专家和分院，提醒你谨防医托，避免上当受骗。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九、保管好您的财物，严防被盗。</w:t>
      </w:r>
    </w:p>
    <w:p w:rsidR="00275390" w:rsidRPr="00275390" w:rsidRDefault="00275390" w:rsidP="00275390">
      <w:pPr>
        <w:widowControl/>
        <w:spacing w:line="45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275390">
        <w:rPr>
          <w:rFonts w:ascii="Arial" w:eastAsia="宋体" w:hAnsi="Arial" w:cs="Arial"/>
          <w:color w:val="000000"/>
          <w:kern w:val="0"/>
          <w:szCs w:val="21"/>
        </w:rPr>
        <w:t>十、我院为无假日医院，星期六、日及节假日照常上班。</w:t>
      </w:r>
    </w:p>
    <w:p w:rsidR="00195872" w:rsidRDefault="00195872"/>
    <w:sectPr w:rsidR="00195872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390"/>
    <w:rsid w:val="00172406"/>
    <w:rsid w:val="00195872"/>
    <w:rsid w:val="00275390"/>
    <w:rsid w:val="00645837"/>
    <w:rsid w:val="00A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5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539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2016-03-11T04:54:00Z</dcterms:created>
  <dcterms:modified xsi:type="dcterms:W3CDTF">2016-03-11T04:54:00Z</dcterms:modified>
</cp:coreProperties>
</file>